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68" w:rsidRPr="00C002BD" w:rsidRDefault="00D57868" w:rsidP="00D57868">
      <w:pPr>
        <w:jc w:val="center"/>
        <w:rPr>
          <w:b/>
          <w:bCs/>
          <w:sz w:val="36"/>
          <w:szCs w:val="36"/>
        </w:rPr>
      </w:pPr>
      <w:r w:rsidRPr="00C002BD">
        <w:rPr>
          <w:b/>
          <w:bCs/>
          <w:sz w:val="36"/>
          <w:szCs w:val="36"/>
        </w:rPr>
        <w:t>Business Incentives for City of Forman</w:t>
      </w:r>
    </w:p>
    <w:p w:rsidR="00D57868" w:rsidRPr="007938CC" w:rsidRDefault="00D57868" w:rsidP="00D57868">
      <w:pPr>
        <w:jc w:val="center"/>
        <w:rPr>
          <w:sz w:val="24"/>
          <w:szCs w:val="24"/>
        </w:rPr>
      </w:pPr>
      <w:r w:rsidRPr="007938CC">
        <w:rPr>
          <w:sz w:val="24"/>
          <w:szCs w:val="24"/>
        </w:rPr>
        <w:t xml:space="preserve">For all options an application must be filled out by the business owner. It must be presented in person to city council and approved. </w:t>
      </w:r>
      <w:r>
        <w:rPr>
          <w:sz w:val="24"/>
          <w:szCs w:val="24"/>
        </w:rPr>
        <w:t>Criteria for approval will include, but not be limited to: days/hours open, type of business (need in town), number of jobs it will provide, and overall feasibility of business plan.</w:t>
      </w:r>
    </w:p>
    <w:p w:rsidR="00D57868" w:rsidRDefault="00D57868" w:rsidP="00D57868">
      <w:pPr>
        <w:jc w:val="center"/>
        <w:rPr>
          <w:sz w:val="24"/>
          <w:szCs w:val="24"/>
        </w:rPr>
      </w:pPr>
      <w:r w:rsidRPr="007938CC">
        <w:rPr>
          <w:sz w:val="24"/>
          <w:szCs w:val="24"/>
        </w:rPr>
        <w:t>For all options</w:t>
      </w:r>
      <w:r>
        <w:rPr>
          <w:sz w:val="24"/>
          <w:szCs w:val="24"/>
        </w:rPr>
        <w:t xml:space="preserve"> approved</w:t>
      </w:r>
      <w:r w:rsidRPr="007938CC">
        <w:rPr>
          <w:sz w:val="24"/>
          <w:szCs w:val="24"/>
        </w:rPr>
        <w:t xml:space="preserve"> applicants will have the use of the city economic development coordinator as a resource for finding grants and loans, setting up social media marketing</w:t>
      </w:r>
      <w:r>
        <w:rPr>
          <w:sz w:val="24"/>
          <w:szCs w:val="24"/>
        </w:rPr>
        <w:t>,</w:t>
      </w:r>
      <w:r w:rsidRPr="007938CC">
        <w:rPr>
          <w:sz w:val="24"/>
          <w:szCs w:val="24"/>
        </w:rPr>
        <w:t xml:space="preserve"> and creating other promotional items. All options MAY be combined with either the city’s current property tax incentive plan or the Renaissance Zone program.</w:t>
      </w:r>
    </w:p>
    <w:p w:rsidR="00D57868" w:rsidRDefault="00F45478" w:rsidP="00D578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must be submitted to the city no more than </w:t>
      </w:r>
      <w:r w:rsidR="00367431">
        <w:rPr>
          <w:sz w:val="24"/>
          <w:szCs w:val="24"/>
        </w:rPr>
        <w:t>4</w:t>
      </w:r>
      <w:r>
        <w:rPr>
          <w:sz w:val="24"/>
          <w:szCs w:val="24"/>
        </w:rPr>
        <w:t xml:space="preserve"> months prior or 2 months after starting the business. </w:t>
      </w:r>
      <w:r w:rsidR="00D57868">
        <w:rPr>
          <w:sz w:val="24"/>
          <w:szCs w:val="24"/>
        </w:rPr>
        <w:t>All materials, supplies and hired labor must be purchased locally unless not otherwise available.</w:t>
      </w:r>
    </w:p>
    <w:p w:rsidR="00D57868" w:rsidRDefault="00D57868" w:rsidP="00D57868">
      <w:pPr>
        <w:jc w:val="center"/>
        <w:rPr>
          <w:sz w:val="24"/>
          <w:szCs w:val="24"/>
        </w:rPr>
      </w:pPr>
      <w:r>
        <w:rPr>
          <w:sz w:val="24"/>
          <w:szCs w:val="24"/>
        </w:rPr>
        <w:t>City has the right to cancel or change this plan at any time.</w:t>
      </w:r>
    </w:p>
    <w:p w:rsidR="00D57868" w:rsidRDefault="00D57868" w:rsidP="00D57868">
      <w:pPr>
        <w:jc w:val="center"/>
        <w:rPr>
          <w:b/>
          <w:bCs/>
          <w:sz w:val="32"/>
          <w:szCs w:val="32"/>
        </w:rPr>
      </w:pPr>
      <w:r w:rsidRPr="006341C5">
        <w:rPr>
          <w:b/>
          <w:bCs/>
          <w:sz w:val="32"/>
          <w:szCs w:val="32"/>
        </w:rPr>
        <w:t>New Businesses</w:t>
      </w:r>
    </w:p>
    <w:p w:rsidR="00D57868" w:rsidRPr="00D57868" w:rsidRDefault="00D57868" w:rsidP="00D57868">
      <w:pPr>
        <w:jc w:val="center"/>
        <w:rPr>
          <w:b/>
          <w:bCs/>
          <w:sz w:val="24"/>
          <w:szCs w:val="24"/>
        </w:rPr>
      </w:pPr>
      <w:r w:rsidRPr="00D57868">
        <w:rPr>
          <w:b/>
          <w:bCs/>
          <w:sz w:val="24"/>
          <w:szCs w:val="24"/>
        </w:rPr>
        <w:t xml:space="preserve">Applicant can choose between the two incentive options below. </w:t>
      </w:r>
    </w:p>
    <w:p w:rsidR="00D57868" w:rsidRDefault="00D57868" w:rsidP="00D57868"/>
    <w:p w:rsidR="00D57868" w:rsidRDefault="00D57868" w:rsidP="00D57868">
      <w:pPr>
        <w:jc w:val="center"/>
        <w:rPr>
          <w:sz w:val="24"/>
          <w:szCs w:val="24"/>
        </w:rPr>
      </w:pPr>
      <w:r w:rsidRPr="006341C5">
        <w:rPr>
          <w:sz w:val="24"/>
          <w:szCs w:val="24"/>
        </w:rPr>
        <w:t xml:space="preserve">#1 Free water/sewer/garbage for one year </w:t>
      </w:r>
      <w:r>
        <w:rPr>
          <w:sz w:val="24"/>
          <w:szCs w:val="24"/>
        </w:rPr>
        <w:t>and $200 after one year in business (Incentive only applies to base rate. All overages will be charged to the business)</w:t>
      </w:r>
    </w:p>
    <w:p w:rsidR="00D57868" w:rsidRPr="006341C5" w:rsidRDefault="00D57868" w:rsidP="00D57868">
      <w:pPr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:rsidR="00D57868" w:rsidRDefault="00D57868" w:rsidP="00D57868">
      <w:pPr>
        <w:jc w:val="center"/>
        <w:rPr>
          <w:sz w:val="24"/>
          <w:szCs w:val="24"/>
        </w:rPr>
      </w:pPr>
      <w:r w:rsidRPr="006341C5">
        <w:rPr>
          <w:sz w:val="24"/>
          <w:szCs w:val="24"/>
        </w:rPr>
        <w:t>#2 $350 start</w:t>
      </w:r>
      <w:bookmarkStart w:id="0" w:name="_GoBack"/>
      <w:bookmarkEnd w:id="0"/>
      <w:r w:rsidRPr="006341C5">
        <w:rPr>
          <w:sz w:val="24"/>
          <w:szCs w:val="24"/>
        </w:rPr>
        <w:t>up grant and $250 grant after first year open.</w:t>
      </w:r>
    </w:p>
    <w:p w:rsidR="00D57868" w:rsidRDefault="00D57868" w:rsidP="00D57868">
      <w:pPr>
        <w:jc w:val="center"/>
        <w:rPr>
          <w:sz w:val="24"/>
          <w:szCs w:val="24"/>
        </w:rPr>
      </w:pPr>
    </w:p>
    <w:p w:rsidR="00D57868" w:rsidRDefault="00D57868" w:rsidP="00D57868">
      <w:pPr>
        <w:jc w:val="center"/>
        <w:rPr>
          <w:b/>
          <w:bCs/>
          <w:sz w:val="32"/>
          <w:szCs w:val="32"/>
        </w:rPr>
      </w:pPr>
      <w:r w:rsidRPr="006341C5">
        <w:rPr>
          <w:b/>
          <w:bCs/>
          <w:sz w:val="32"/>
          <w:szCs w:val="32"/>
        </w:rPr>
        <w:t>Expanding Business</w:t>
      </w:r>
    </w:p>
    <w:p w:rsidR="00D57868" w:rsidRPr="006341C5" w:rsidRDefault="00D57868" w:rsidP="00D57868">
      <w:pPr>
        <w:jc w:val="center"/>
        <w:rPr>
          <w:sz w:val="24"/>
          <w:szCs w:val="24"/>
        </w:rPr>
      </w:pPr>
      <w:r w:rsidRPr="006341C5">
        <w:rPr>
          <w:sz w:val="24"/>
          <w:szCs w:val="24"/>
        </w:rPr>
        <w:t>(Expansion must include physical expansion of property, extension of services or products offered, increase in employment opportunities</w:t>
      </w:r>
      <w:r>
        <w:rPr>
          <w:sz w:val="24"/>
          <w:szCs w:val="24"/>
        </w:rPr>
        <w:t>,</w:t>
      </w:r>
      <w:r w:rsidRPr="006341C5">
        <w:rPr>
          <w:sz w:val="24"/>
          <w:szCs w:val="24"/>
        </w:rPr>
        <w:t xml:space="preserve"> or a combination of these.)</w:t>
      </w:r>
    </w:p>
    <w:p w:rsidR="00D57868" w:rsidRDefault="00D57868" w:rsidP="00D57868">
      <w:pPr>
        <w:jc w:val="center"/>
        <w:rPr>
          <w:sz w:val="24"/>
          <w:szCs w:val="24"/>
        </w:rPr>
      </w:pPr>
      <w:r w:rsidRPr="006341C5">
        <w:rPr>
          <w:sz w:val="24"/>
          <w:szCs w:val="24"/>
        </w:rPr>
        <w:t>$500 grant for project</w:t>
      </w:r>
    </w:p>
    <w:p w:rsidR="00D57868" w:rsidRDefault="00D57868" w:rsidP="00D57868">
      <w:pPr>
        <w:jc w:val="center"/>
        <w:rPr>
          <w:sz w:val="24"/>
          <w:szCs w:val="24"/>
        </w:rPr>
      </w:pPr>
    </w:p>
    <w:p w:rsidR="00D57868" w:rsidRPr="006341C5" w:rsidRDefault="00D57868" w:rsidP="00D57868">
      <w:pPr>
        <w:jc w:val="center"/>
        <w:rPr>
          <w:b/>
          <w:bCs/>
          <w:sz w:val="28"/>
          <w:szCs w:val="28"/>
        </w:rPr>
      </w:pPr>
      <w:r w:rsidRPr="006341C5">
        <w:rPr>
          <w:b/>
          <w:bCs/>
          <w:sz w:val="28"/>
          <w:szCs w:val="28"/>
        </w:rPr>
        <w:t>Business Enhancement</w:t>
      </w:r>
    </w:p>
    <w:p w:rsidR="00D57868" w:rsidRDefault="00D57868" w:rsidP="00D57868">
      <w:pPr>
        <w:jc w:val="center"/>
        <w:rPr>
          <w:sz w:val="24"/>
          <w:szCs w:val="24"/>
        </w:rPr>
      </w:pPr>
      <w:r>
        <w:rPr>
          <w:sz w:val="24"/>
          <w:szCs w:val="24"/>
        </w:rPr>
        <w:t>(New signage, storefront improvements, renovations etc</w:t>
      </w:r>
      <w:r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D57868" w:rsidRDefault="00D57868" w:rsidP="00D57868">
      <w:pPr>
        <w:jc w:val="center"/>
        <w:rPr>
          <w:sz w:val="24"/>
          <w:szCs w:val="24"/>
        </w:rPr>
      </w:pPr>
      <w:r>
        <w:rPr>
          <w:sz w:val="24"/>
          <w:szCs w:val="24"/>
        </w:rPr>
        <w:t>$100 grant for assistance with the improvements</w:t>
      </w:r>
    </w:p>
    <w:p w:rsidR="00D57868" w:rsidRPr="006341C5" w:rsidRDefault="00D57868" w:rsidP="00D57868">
      <w:pPr>
        <w:jc w:val="center"/>
        <w:rPr>
          <w:sz w:val="24"/>
          <w:szCs w:val="24"/>
        </w:rPr>
      </w:pPr>
    </w:p>
    <w:p w:rsidR="00D57868" w:rsidRPr="006341C5" w:rsidRDefault="00D57868" w:rsidP="00D57868">
      <w:pPr>
        <w:jc w:val="center"/>
        <w:rPr>
          <w:sz w:val="24"/>
          <w:szCs w:val="24"/>
        </w:rPr>
      </w:pPr>
    </w:p>
    <w:p w:rsidR="00A07EB4" w:rsidRDefault="00A07EB4"/>
    <w:sectPr w:rsidR="00A0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68"/>
    <w:rsid w:val="00132321"/>
    <w:rsid w:val="00367431"/>
    <w:rsid w:val="00A07EB4"/>
    <w:rsid w:val="00C618EF"/>
    <w:rsid w:val="00D57868"/>
    <w:rsid w:val="00F4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CAB7"/>
  <w15:chartTrackingRefBased/>
  <w15:docId w15:val="{81E15989-0D65-489F-8EA9-74249CE5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Cary</dc:creator>
  <cp:keywords/>
  <dc:description/>
  <cp:lastModifiedBy>Rodney Cary</cp:lastModifiedBy>
  <cp:revision>3</cp:revision>
  <dcterms:created xsi:type="dcterms:W3CDTF">2019-07-31T20:16:00Z</dcterms:created>
  <dcterms:modified xsi:type="dcterms:W3CDTF">2019-07-31T20:33:00Z</dcterms:modified>
</cp:coreProperties>
</file>